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1B" w:rsidRDefault="00CF71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Технологічна карта послуги № </w:t>
      </w:r>
    </w:p>
    <w:p w:rsidR="00CF711B" w:rsidRDefault="00CF711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Надання дозволу на розміщення зовнішньої реклами</w:t>
      </w:r>
    </w:p>
    <w:p w:rsidR="00CF711B" w:rsidRDefault="00CF711B">
      <w:pPr>
        <w:rPr>
          <w:rFonts w:ascii="Times New Roman" w:hAnsi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2"/>
        <w:gridCol w:w="1903"/>
        <w:gridCol w:w="1823"/>
        <w:gridCol w:w="1693"/>
        <w:gridCol w:w="2022"/>
        <w:gridCol w:w="1616"/>
      </w:tblGrid>
      <w:tr w:rsidR="00CF711B" w:rsidRPr="003A1699">
        <w:trPr>
          <w:trHeight w:val="2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CF711B" w:rsidRPr="003A1699" w:rsidRDefault="00CF711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п\п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Етапи процесу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Відповідальний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Дія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Задіяні відділи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Термін виконання</w:t>
            </w:r>
          </w:p>
        </w:tc>
      </w:tr>
      <w:tr w:rsidR="00CF711B" w:rsidRPr="003A1699">
        <w:trPr>
          <w:trHeight w:val="52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Подання одержувачем адміністративної послуги до адміністративного органу  заяви з необхідним пакетом документів. </w:t>
            </w:r>
          </w:p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Реєстрація заяви.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адміністратор Центру надання адміністративних послуг.</w:t>
            </w: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</w:p>
          <w:p w:rsidR="00CF711B" w:rsidRPr="003A1699" w:rsidRDefault="00CF711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Реєструє заяву та приймає документи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 надання </w:t>
            </w:r>
          </w:p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адміністративних послуг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У день подання заяви</w:t>
            </w:r>
          </w:p>
        </w:tc>
      </w:tr>
      <w:tr w:rsidR="00CF711B" w:rsidRPr="003A1699">
        <w:trPr>
          <w:trHeight w:val="123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 xml:space="preserve">Аналіз документів, перевірка місця розташування рекламного засобу, зазначеного у заяві, на  предмет  наявності  на це місце пріоритету іншого заявника або надання на заявлене місце зареєстрованого в установленому  порядку дозволу.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Головний спеціаліст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Розгляд документів, перевірка місця розташування рекламного засобу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2 дні</w:t>
            </w:r>
          </w:p>
        </w:tc>
      </w:tr>
      <w:tr w:rsidR="00CF711B" w:rsidRPr="003A1699">
        <w:trPr>
          <w:trHeight w:val="41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-180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-180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Перевірка можливості надання дозволу , чи відмови із зазначенням причини такої відмови.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Начальник 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Накладення резолюції на заяві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2 дні</w:t>
            </w:r>
          </w:p>
        </w:tc>
      </w:tr>
      <w:tr w:rsidR="00CF711B" w:rsidRPr="003A1699">
        <w:trPr>
          <w:trHeight w:val="11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Підготовка заявнику для оформлення  два  примірники  дозволу    з  визначеними органами (особами),  з якими необхідно їх погодити.</w:t>
            </w:r>
          </w:p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Головний спеціаліст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Підготовка двох  примірників дозволу ,   визначення  заінтересованих  органів,  з якими необхідно їх погодити.</w:t>
            </w:r>
          </w:p>
          <w:p w:rsidR="00CF711B" w:rsidRPr="003A1699" w:rsidRDefault="00CF711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Державтоінспекція; орган</w:t>
            </w:r>
          </w:p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у сфері  охо-рони куль-турної спад-щини та  об'єктів природно-заповідного фонду; </w:t>
            </w:r>
            <w:r>
              <w:rPr>
                <w:rFonts w:ascii="Times New Roman" w:hAnsi="Times New Roman"/>
                <w:sz w:val="24"/>
              </w:rPr>
              <w:br/>
              <w:t>утримувач інженерних  комунікацій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3 дні</w:t>
            </w:r>
          </w:p>
        </w:tc>
      </w:tr>
      <w:tr w:rsidR="00CF711B" w:rsidRPr="003A1699">
        <w:trPr>
          <w:trHeight w:val="80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Підготовка проекту рішення на засідання виконавчого комітету міської ради.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Начальник, головний спеціаліст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підготовка проекту рішення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11 днів з дати одержання належним чином оформлених двох примір-ників дозволу</w:t>
            </w:r>
          </w:p>
        </w:tc>
      </w:tr>
      <w:tr w:rsidR="00CF711B" w:rsidRPr="003A1699">
        <w:trPr>
          <w:trHeight w:val="4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-180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-180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 xml:space="preserve">Прийняття на черговому засіданні рішення про надання дозволу або про відмову у його наданні.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Виконавчий комітет міської ради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Прийняття рішення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rPr>
                <w:rFonts w:cs="Calibri"/>
              </w:rPr>
            </w:pPr>
          </w:p>
        </w:tc>
      </w:tr>
      <w:tr w:rsidR="00CF711B" w:rsidRPr="003A1699">
        <w:trPr>
          <w:trHeight w:val="5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 xml:space="preserve">Підпис двох примірників дозволу та скріплення їх печаткою робочого органу. 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Начальник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підпис дозволу та скріплення печаткою робочого органу.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2 дні з дня прийняття рішення про надання дозволу </w:t>
            </w:r>
          </w:p>
        </w:tc>
      </w:tr>
      <w:tr w:rsidR="00CF711B" w:rsidRPr="003A1699">
        <w:trPr>
          <w:trHeight w:val="5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-180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>Реєстрація в журналі та видача копії рішення та першого примірника дозволу або листа-відмови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Начальник , головний спеціаліст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Підготовка копії рішення. Видача копії або листа-відмови з підписом про отримання замовником в журналі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2 дні </w:t>
            </w:r>
          </w:p>
        </w:tc>
      </w:tr>
      <w:tr w:rsidR="00CF711B" w:rsidRPr="003A1699">
        <w:trPr>
          <w:trHeight w:val="5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tabs>
                <w:tab w:val="left" w:pos="-180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адміністратор Центру надання адміністративних послуг.</w:t>
            </w: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</w:p>
          <w:p w:rsidR="00CF711B" w:rsidRPr="003A1699" w:rsidRDefault="00CF711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видача дозволу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Центр надання адміністративних послуг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9500</w:t>
            </w:r>
            <w:r>
              <w:rPr>
                <w:rFonts w:ascii="Times New Roman" w:hAnsi="Times New Roman"/>
                <w:sz w:val="24"/>
              </w:rPr>
              <w:t xml:space="preserve">, Полтавська обл., м. </w:t>
            </w:r>
            <w:r>
              <w:rPr>
                <w:rFonts w:ascii="Times New Roman" w:hAnsi="Times New Roman"/>
                <w:sz w:val="24"/>
                <w:lang w:val="uk-UA"/>
              </w:rPr>
              <w:t>Карлівка</w:t>
            </w:r>
            <w:r>
              <w:rPr>
                <w:rFonts w:ascii="Times New Roman" w:hAnsi="Times New Roman"/>
                <w:sz w:val="24"/>
              </w:rPr>
              <w:t xml:space="preserve">, вулиця </w:t>
            </w:r>
            <w:r>
              <w:rPr>
                <w:rFonts w:ascii="Times New Roman" w:hAnsi="Times New Roman"/>
                <w:sz w:val="24"/>
                <w:lang w:val="uk-UA"/>
              </w:rPr>
              <w:t>Полтавський шлях,42/2-Б</w:t>
            </w:r>
            <w:r>
              <w:rPr>
                <w:rFonts w:ascii="Times New Roman" w:hAnsi="Times New Roman"/>
                <w:sz w:val="24"/>
              </w:rPr>
              <w:t xml:space="preserve"> тел.(053</w:t>
            </w:r>
            <w:r>
              <w:rPr>
                <w:rFonts w:ascii="Times New Roman" w:hAnsi="Times New Roman"/>
                <w:sz w:val="24"/>
                <w:lang w:val="uk-UA"/>
              </w:rPr>
              <w:t>46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2-20-38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понеділок , середа -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.00, </w:t>
            </w: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вівторок, четвер</w:t>
            </w:r>
            <w:r>
              <w:rPr>
                <w:rFonts w:ascii="Times New Roman" w:hAnsi="Times New Roman"/>
                <w:sz w:val="24"/>
                <w:lang w:val="uk-UA"/>
              </w:rPr>
              <w:t>,пятниця</w:t>
            </w:r>
            <w:r>
              <w:rPr>
                <w:rFonts w:ascii="Times New Roman" w:hAnsi="Times New Roman"/>
                <w:sz w:val="24"/>
              </w:rPr>
              <w:t xml:space="preserve"> – з </w:t>
            </w:r>
            <w:r>
              <w:rPr>
                <w:rFonts w:ascii="Times New Roman" w:hAnsi="Times New Roman"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</w:rPr>
              <w:t>.00 до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16</w:t>
            </w:r>
            <w:r>
              <w:rPr>
                <w:rFonts w:ascii="Times New Roman" w:hAnsi="Times New Roman"/>
                <w:sz w:val="24"/>
              </w:rPr>
              <w:t>.00</w:t>
            </w: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субота</w:t>
            </w:r>
            <w:r>
              <w:rPr>
                <w:rFonts w:ascii="Times New Roman" w:hAnsi="Times New Roman"/>
                <w:sz w:val="24"/>
              </w:rPr>
              <w:t xml:space="preserve">- з 8.00 до </w:t>
            </w:r>
            <w:r>
              <w:rPr>
                <w:rFonts w:ascii="Times New Roman" w:hAnsi="Times New Roman"/>
                <w:sz w:val="24"/>
                <w:lang w:val="uk-UA"/>
              </w:rPr>
              <w:t>16-00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 перерви;</w:t>
            </w:r>
          </w:p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вихідні  - неділя </w:t>
            </w:r>
          </w:p>
        </w:tc>
      </w:tr>
      <w:tr w:rsidR="00CF711B" w:rsidRPr="003A1699">
        <w:trPr>
          <w:trHeight w:val="68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 xml:space="preserve"> Подання робочому органу фотокартки місця  розташування  рекламного  засобу (розміром не менш як 6 х 9 сантиметрів).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Головний спеціаліст відділу архітектури та містобудування, Розповсюджувач зовнішньої   реклами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Внесення до справи фотокартки місця  розташ-вання  реклам-ного  засобу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5 днів після  встановлення рекламного засобу   </w:t>
            </w:r>
          </w:p>
        </w:tc>
      </w:tr>
      <w:tr w:rsidR="00CF711B" w:rsidRPr="003A1699">
        <w:trPr>
          <w:trHeight w:val="153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/>
                <w:sz w:val="24"/>
              </w:rPr>
              <w:t xml:space="preserve">Здача завершеного об’єкта в експлуатацію.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Начальник, головний спеціаліст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Огляд на місці відповідності об’єкта наданому дозволу. Підпис Акту готовності об’єкта у двох примірниках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Замовник, представник монтажної організації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Протягом 10 днів після встановлення рекламного засобу</w:t>
            </w:r>
          </w:p>
        </w:tc>
      </w:tr>
      <w:tr w:rsidR="00CF711B" w:rsidRPr="003A1699">
        <w:trPr>
          <w:trHeight w:val="146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Укладення договору та справляння плати за тимчасове </w:t>
            </w:r>
            <w:r>
              <w:rPr>
                <w:rFonts w:ascii="Times New Roman" w:hAnsi="Times New Roman"/>
                <w:sz w:val="24"/>
              </w:rPr>
              <w:br/>
              <w:t xml:space="preserve">користування місцем,  що  перебуває  в  комунальній  власності міста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Начальник, головний спеціаліст відділу архітектури та містобудування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Підготовка договору на право тимчасового користування місцями під розміщення зовнішньої реклами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11B" w:rsidRDefault="00CF71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Укладення договору після підписання акту готовності об’єкта до експлуатації. Не більше 1 місяця після отримання дозволу на розміщення рекламного засобу.</w:t>
            </w:r>
          </w:p>
          <w:p w:rsidR="00CF711B" w:rsidRPr="003A1699" w:rsidRDefault="00CF711B">
            <w:r>
              <w:rPr>
                <w:rFonts w:ascii="Times New Roman" w:hAnsi="Times New Roman"/>
                <w:sz w:val="24"/>
              </w:rPr>
              <w:t xml:space="preserve">Справляння плати протягом усього строку розміщення рекламного засобу щомісяця </w:t>
            </w:r>
          </w:p>
        </w:tc>
      </w:tr>
    </w:tbl>
    <w:p w:rsidR="00CF711B" w:rsidRDefault="00CF711B">
      <w:pPr>
        <w:spacing w:after="200" w:line="276" w:lineRule="auto"/>
        <w:rPr>
          <w:rFonts w:cs="Calibri"/>
        </w:rPr>
      </w:pPr>
    </w:p>
    <w:sectPr w:rsidR="00CF711B" w:rsidSect="005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704"/>
    <w:rsid w:val="00264704"/>
    <w:rsid w:val="003A1699"/>
    <w:rsid w:val="004240CD"/>
    <w:rsid w:val="00552A74"/>
    <w:rsid w:val="00AB723F"/>
    <w:rsid w:val="00C8618A"/>
    <w:rsid w:val="00CC5754"/>
    <w:rsid w:val="00CF711B"/>
    <w:rsid w:val="00F2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ED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581</Words>
  <Characters>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2016-06-01T05:44:00Z</dcterms:created>
  <dcterms:modified xsi:type="dcterms:W3CDTF">2016-06-01T06:42:00Z</dcterms:modified>
</cp:coreProperties>
</file>